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lsfkv26q0do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Subprojeto de Iniciação Científica</w:t>
      </w:r>
      <w:r w:rsidDel="00000000" w:rsidR="00000000" w:rsidRPr="00000000">
        <w:rPr>
          <w:rtl w:val="0"/>
        </w:rPr>
      </w:r>
    </w:p>
    <w:tbl>
      <w:tblPr>
        <w:tblStyle w:val="Table1"/>
        <w:tblW w:w="9234.0" w:type="dxa"/>
        <w:jc w:val="left"/>
        <w:tblInd w:w="-70.0" w:type="dxa"/>
        <w:tblLayout w:type="fixed"/>
        <w:tblLook w:val="0000"/>
      </w:tblPr>
      <w:tblGrid>
        <w:gridCol w:w="3655"/>
        <w:gridCol w:w="5579"/>
        <w:tblGridChange w:id="0">
          <w:tblGrid>
            <w:gridCol w:w="3655"/>
            <w:gridCol w:w="557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center" w:leader="none" w:pos="4252"/>
                <w:tab w:val="right" w:leader="none" w:pos="8504"/>
              </w:tabs>
              <w:spacing w:after="60" w:before="60" w:line="240" w:lineRule="auto"/>
              <w:jc w:val="left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Edital: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Edital Piic 20___/20____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center" w:leader="none" w:pos="4252"/>
                <w:tab w:val="right" w:leader="none" w:pos="8504"/>
              </w:tabs>
              <w:spacing w:after="60" w:before="60" w:line="240" w:lineRule="auto"/>
              <w:ind w:right="-66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Área do Conhecimento (CNPq):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center" w:leader="none" w:pos="4252"/>
                <w:tab w:val="right" w:leader="none" w:pos="8504"/>
              </w:tabs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Subárea do Conhecimento (CNPq):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Subprojeto: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Orientador(a):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Estudante: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bookmarkStart w:colFirst="0" w:colLast="0" w:name="_heading=h.sr4s5s3kuqhe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140.866141732284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617.74399004131"/>
        <w:gridCol w:w="2761.561075845487"/>
        <w:gridCol w:w="2761.561075845487"/>
        <w:tblGridChange w:id="0">
          <w:tblGrid>
            <w:gridCol w:w="3617.74399004131"/>
            <w:gridCol w:w="2761.561075845487"/>
            <w:gridCol w:w="2761.561075845487"/>
          </w:tblGrid>
        </w:tblGridChange>
      </w:tblGrid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Estudante apresenta alguma necessidade de acessibilidade?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 ( 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Não (   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sim, informar o recurso ou suporte de acessibilidade que necessita.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Orientações Gerais (remover na versão final)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240" w:lineRule="auto"/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Este documento deve ser utilizado como modelo para elaboração do subprojeto de iniciação científica.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subprojeto deve ser enviado pelo(a) proponente via Sistema Acadêmico de Pesquisa (SAPPG), conforme as normas e o cronograma do edital do Piic.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subprojeto deve conter as seções: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Resumo; Introdução; Objetivos; Metodologia; Plano de Trabalho/Cronograma; Referências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Formatação mínima obrigatória: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Tamanho A4; margens: 3 cm (superior e esquerda) e 2 cm (inferior e direita)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Fonte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Arial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corpo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no texto 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nos títulos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Espaçamento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1,5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entre linhas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Alinhamento justificado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Sem recuo na primeira linha dos parágrafos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Cabeçalho em Arial 10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Inserir, na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quarta linha do cabeçalho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área do conhecimento conforme classificação do CNPq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documento não deve exceder 15 páginas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jc w:val="left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 documento deve ser exportado em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PDF</w:t>
      </w:r>
    </w:p>
    <w:p w:rsidR="00000000" w:rsidDel="00000000" w:rsidP="00000000" w:rsidRDefault="00000000" w:rsidRPr="00000000" w14:paraId="00000026">
      <w:pPr>
        <w:pStyle w:val="Heading1"/>
        <w:pBdr>
          <w:bottom w:color="000000" w:space="1" w:sz="4" w:val="single"/>
        </w:pBd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pBdr>
          <w:bottom w:color="000000" w:space="1" w:sz="4" w:val="single"/>
        </w:pBd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Resumo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uma breve contextualização do trabalho proposto contendo as justificativas, os objetivos, a metodologia e os resultados esperados. O resumo deve ser composto de uma sequência de frases concisas, afirmativas (e não de enumeração de tópicos), em um parágrafo único. Devem-se evitar símbolos e contrações que não sejam de uso corrente, bem como fórmulas, equações, diagramas e etc. Quanto à sua extensão, o resumo deve ter de 150 a 300 palavras.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palavras-chave devem figurar logo abaixo do resumo, antecedidas da expressão “Palavras-chave:”, separadas entre si por ponto e finalizadas também por ponto. Podem ser informadas, no máximo, 06 (seis) palavras-chave.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Introdução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Introdução, o(a) autor(a) deve apresentar uma descrição geral do tema de estudo, mostrando sua relevância e as lacunas existentes na literatura, citando, sempre que possível, trabalhos de outros autores para permitir a contextualização de sua pesquisa. Deve-se também ressaltar a ligação do subprojeto com o projeto de pesquisa ao qual está vinculado.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todo o documento, ilustrações (figuras, gráficos, fotos, fluxogramas, quadros e etc.) e tabelas podem também ser incluídas, em car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áter complementar e opcional,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fim de contextualizar o tema de estudo.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ilustrações e tabelas devem ser inseridas imediatamente após o trecho ao qual fazem referência. Estes elementos devem estar centralizados na página, com identificação na parte superior, em fonte Arial 10. Na parte inferior, deve constar a indicação da fonte consultada (elemento obrigatório, mesmo que seja “produção do próprio autor”), legenda, notas e/ou outras informações necessárias à compreensão (se houver). O texto da parte inferior também deve ser formatado em fonte Arial 10, alinhado à borda esquerda da ilustração e limitado pela borda direita da mesma, como mostra a Figura 1 e o Gráfico 1.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100" w:line="240" w:lineRule="auto"/>
        <w:ind w:left="720" w:right="609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Figura 1 – (a) Fotografia do modelo de edificação utilizado no experimento e (b) representação esquemática do comportamento do escoamento sobre a edificação</w:t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202180" cy="1480185"/>
            <wp:effectExtent b="0" l="0" r="0" t="0"/>
            <wp:docPr descr="Fotografia de um modelo reduzido de edificação usado em experimento. " id="3" name="image2.png"/>
            <a:graphic>
              <a:graphicData uri="http://schemas.openxmlformats.org/drawingml/2006/picture">
                <pic:pic>
                  <pic:nvPicPr>
                    <pic:cNvPr descr="Fotografia de um modelo reduzido de edificação usado em experimento. " id="0" name="image2.png"/>
                    <pic:cNvPicPr preferRelativeResize="0"/>
                  </pic:nvPicPr>
                  <pic:blipFill>
                    <a:blip r:embed="rId7"/>
                    <a:srcRect b="5071" l="804" r="52164" t="3508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480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2205990" cy="1454150"/>
            <wp:effectExtent b="0" l="0" r="0" t="0"/>
            <wp:docPr descr="A imagem mostra uma representação esquemática do comportamento do escoamento sobre a edificação." id="2" name="image2.png"/>
            <a:graphic>
              <a:graphicData uri="http://schemas.openxmlformats.org/drawingml/2006/picture">
                <pic:pic>
                  <pic:nvPicPr>
                    <pic:cNvPr descr="A imagem mostra uma representação esquemática do comportamento do escoamento sobre a edificação." id="0" name="image2.png"/>
                    <pic:cNvPicPr preferRelativeResize="0"/>
                  </pic:nvPicPr>
                  <pic:blipFill>
                    <a:blip r:embed="rId7"/>
                    <a:srcRect b="5071" l="51195" r="2290" t="3508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45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0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(a)</w:t>
        <w:tab/>
        <w:tab/>
        <w:tab/>
        <w:t xml:space="preserve">              </w:t>
        <w:tab/>
        <w:tab/>
        <w:t xml:space="preserve">               (b)</w:t>
      </w:r>
    </w:p>
    <w:p w:rsidR="00000000" w:rsidDel="00000000" w:rsidP="00000000" w:rsidRDefault="00000000" w:rsidRPr="00000000" w14:paraId="00000036">
      <w:pPr>
        <w:spacing w:before="100" w:line="240" w:lineRule="auto"/>
        <w:ind w:left="72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Toledo e Pereira (2004).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da Figura 1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 modelo reduzido de edificação e representação esquemática do comportamento do escoamento sobre a edificação.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figuras e tabelas, sugere-se a inserção de um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alternativo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é uma breve descrição textual que permite a pessoas com deficiência visual, que utilizam softwares leitores de tela, compreendam o conteúdo visual do relatório. 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Orientações para a redação do texto alternativo: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Seja Objetivo: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Comece pela informação mais importante. Evite expressões como "Imagem de..." ou "Foto de...", pois o leitor de tela já identifica o elemento como gráfico.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Hierarquia de Dados: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gráficos,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primeiro o tipo (ex: "Gráfico de barras"), o título e os valores de maior destaque ou tendência geral.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Contexto Científico: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apenas o que é relevante para a pesquisa. Se uma cor no gráfico indica uma variável específica, mencione-a; se for apenas decorativa, não é necessário descrevê-la.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Tabelas: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Certifique-se de que a descrição resuma a principal conclusão que os dados da tabela apresentam.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120" w:line="240" w:lineRule="auto"/>
        <w:ind w:left="1080" w:right="1239" w:firstLine="0"/>
        <w:jc w:val="left"/>
        <w:rPr>
          <w:rFonts w:ascii="Arial" w:cs="Arial" w:eastAsia="Arial" w:hAnsi="Arial"/>
        </w:rPr>
      </w:pPr>
      <w:bookmarkStart w:colFirst="0" w:colLast="0" w:name="_heading=h.7rs492dugdcm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Gráfico 1 – Consumo final de energia por fonte no Brasil em 2011</w:t>
      </w:r>
    </w:p>
    <w:p w:rsidR="00000000" w:rsidDel="00000000" w:rsidP="00000000" w:rsidRDefault="00000000" w:rsidRPr="00000000" w14:paraId="00000043">
      <w:pPr>
        <w:spacing w:line="240" w:lineRule="auto"/>
        <w:ind w:left="1080" w:right="879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3912885" cy="2389688"/>
            <wp:effectExtent b="0" l="0" r="0" t="0"/>
            <wp:docPr descr="Gráfico de pizza exibindo o consumo final por fonte no Brasil em 2011. O gráfico utiliza diversas cores para distinguir doze categorias de fontes energéticas. As fatias representam, em percentual decrescente,  de consumo final de diferentes fontes como: óleo diesel, eletricidade, outras fontes, bagaço de cana, gasolina, gás natural, lenha, etanol, GLP, lixívia, óleo combustível e querosene. O óleo diesel se destaca com 19,1%. A categoria óleo diesel inclui biodiesel, a categoria gasolina inclui apenas gasolina A e a categoria outras fontes inclui gás de refinaria, coque de carvão mineral e carvão vegetal, dentre outros." id="1" name="image3.png"/>
            <a:graphic>
              <a:graphicData uri="http://schemas.openxmlformats.org/drawingml/2006/picture">
                <pic:pic>
                  <pic:nvPicPr>
                    <pic:cNvPr descr="Gráfico de pizza exibindo o consumo final por fonte no Brasil em 2011. O gráfico utiliza diversas cores para distinguir doze categorias de fontes energéticas. As fatias representam, em percentual decrescente,  de consumo final de diferentes fontes como: óleo diesel, eletricidade, outras fontes, bagaço de cana, gasolina, gás natural, lenha, etanol, GLP, lixívia, óleo combustível e querosene. O óleo diesel se destaca com 19,1%. A categoria óleo diesel inclui biodiesel, a categoria gasolina inclui apenas gasolina A e a categoria outras fontes inclui gás de refinaria, coque de carvão mineral e carvão vegetal, dentre outros.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2885" cy="2389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620"/>
        </w:tabs>
        <w:spacing w:before="100" w:line="240" w:lineRule="auto"/>
        <w:ind w:left="1620" w:hanging="54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</w:t>
        <w:tab/>
        <w:t xml:space="preserve">Empresa de Pesquisa Energética (2012).</w:t>
      </w:r>
    </w:p>
    <w:p w:rsidR="00000000" w:rsidDel="00000000" w:rsidP="00000000" w:rsidRDefault="00000000" w:rsidRPr="00000000" w14:paraId="00000045">
      <w:pPr>
        <w:tabs>
          <w:tab w:val="left" w:leader="none" w:pos="1620"/>
        </w:tabs>
        <w:spacing w:line="240" w:lineRule="auto"/>
        <w:ind w:left="1620" w:right="1419" w:hanging="54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Nota: </w:t>
        <w:tab/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 Inclui biodiesel.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Inclui apenas gasolina A (automotiva).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 Inclui gás de refinaria, coque de carvão mineral e carvão vegetal, dentre outros.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do Gráfico 1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: gráfico de setores (estilo pizza) com efeito 3D, intitulado "Consumo final de energia por fonte no Brasil em 2011". O gráfico utiliza diversas cores para distinguir doze categorias de fontes energéticas</w:t>
      </w:r>
      <w:r w:rsidDel="00000000" w:rsidR="00000000" w:rsidRPr="00000000">
        <w:rPr>
          <w:rFonts w:ascii="Roboto" w:cs="Roboto" w:eastAsia="Roboto" w:hAnsi="Roboto"/>
          <w:color w:val="444746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 maior fonte de consumo é o óleo diesel, com 19,1%.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tabelas e os quadros, apesar de possuírem certa semelhança entre si, diferenciam-se não apenas no formato exigido, mas também pelo conteúdo que exibem: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quadro apresenta informações ou resultados qualitativos, ou seja, em forma de texto, mesmo que este empregue números;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uma tabela apresenta informações ou resultados quantitativos, ou seja, números tratados estatisticamente. 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Quanto ao formato e à apresentação de tabelas e quadros, como se verifica na Tabela 1 e no Quadro 1, devem-se observar as seguintes regras: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moldura das tabelas não deve ser fechada com traços verticais à esquerda e à direita;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evitar o uso de traços verticais para separar as colunas e de traços horizontais para separar as linhas de uma tabela;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quadro é um elemento fechado, portanto, deve conter traços horizontais e verticais para separar suas linhas e colunas, além de traços horizontais e verticais para delimitar sua moldura.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10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Tabela 1 – Exemplo de formatação de uma tabela para a apresentação de resultados</w:t>
      </w:r>
    </w:p>
    <w:sdt>
      <w:sdtPr>
        <w:lock w:val="contentLocked"/>
        <w:id w:val="166477322"/>
        <w:tag w:val="goog_rdk_0"/>
      </w:sdtPr>
      <w:sdtContent>
        <w:tbl>
          <w:tblPr>
            <w:tblStyle w:val="Table3"/>
            <w:tblW w:w="8985.0" w:type="dxa"/>
            <w:jc w:val="center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3060"/>
            <w:gridCol w:w="3270"/>
            <w:gridCol w:w="2655"/>
            <w:tblGridChange w:id="0">
              <w:tblGrid>
                <w:gridCol w:w="3060"/>
                <w:gridCol w:w="3270"/>
                <w:gridCol w:w="2655"/>
              </w:tblGrid>
            </w:tblGridChange>
          </w:tblGrid>
          <w:tr>
            <w:trPr>
              <w:cantSplit w:val="1"/>
              <w:trHeight w:val="424.98046875" w:hRule="atLeast"/>
              <w:tblHeader w:val="0"/>
            </w:trPr>
            <w:tc>
              <w:tcPr>
                <w:tcBorders>
                  <w:top w:color="ffffff" w:space="0" w:sz="12" w:val="single"/>
                  <w:left w:color="ffffff" w:space="0" w:sz="12" w:val="single"/>
                  <w:bottom w:color="666666" w:space="0" w:sz="12" w:val="single"/>
                  <w:right w:color="ffffff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Grupo de idade (em meses)</w:t>
                </w:r>
              </w:p>
            </w:tc>
            <w:tc>
              <w:tcPr>
                <w:tcBorders>
                  <w:top w:color="ffffff" w:space="0" w:sz="12" w:val="single"/>
                  <w:left w:color="ffffff" w:space="0" w:sz="12" w:val="single"/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Número de indivíduos no grupo</w:t>
                </w:r>
              </w:p>
            </w:tc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Indivíduos viáveis [%]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666666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0-10</w:t>
                </w:r>
              </w:p>
            </w:tc>
            <w:tc>
              <w:tcPr>
                <w:tcBorders>
                  <w:top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9,0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10-15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10,0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15-20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4,0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Acima de 20</w:t>
                </w:r>
              </w:p>
            </w:tc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bottom w:color="434343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3,4</w:t>
                </w:r>
              </w:p>
            </w:tc>
          </w:tr>
        </w:tbl>
      </w:sdtContent>
    </w:sdt>
    <w:p w:rsidR="00000000" w:rsidDel="00000000" w:rsidP="00000000" w:rsidRDefault="00000000" w:rsidRPr="00000000" w14:paraId="00000063">
      <w:pPr>
        <w:spacing w:before="10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Produção do(a) próprio(a) autor(a).</w:t>
      </w:r>
    </w:p>
    <w:p w:rsidR="00000000" w:rsidDel="00000000" w:rsidP="00000000" w:rsidRDefault="00000000" w:rsidRPr="00000000" w14:paraId="00000064">
      <w:pPr>
        <w:spacing w:before="10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da Tabela 1: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tabela com bordas horizontais simples no topo e na base, com dados ilustrativos para demonstrar as normas de apresentação de dados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100" w:line="240" w:lineRule="auto"/>
        <w:ind w:left="1526" w:firstLine="0"/>
        <w:jc w:val="left"/>
        <w:rPr>
          <w:rFonts w:ascii="Arial" w:cs="Arial" w:eastAsia="Arial" w:hAnsi="Arial"/>
        </w:rPr>
      </w:pPr>
      <w:bookmarkStart w:colFirst="0" w:colLast="0" w:name="_heading=h.do13dvhmic12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Quadro 1 – Dimensionamento dos elementos de um conversor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boost</w:t>
      </w:r>
      <w:r w:rsidDel="00000000" w:rsidR="00000000" w:rsidRPr="00000000">
        <w:rPr>
          <w:rtl w:val="0"/>
        </w:rPr>
      </w:r>
    </w:p>
    <w:sdt>
      <w:sdtPr>
        <w:lock w:val="contentLocked"/>
        <w:id w:val="743240893"/>
        <w:tag w:val="goog_rdk_1"/>
      </w:sdtPr>
      <w:sdtContent>
        <w:tbl>
          <w:tblPr>
            <w:tblStyle w:val="Table4"/>
            <w:tblW w:w="5934.0" w:type="dxa"/>
            <w:jc w:val="center"/>
            <w:tblLayout w:type="fixed"/>
            <w:tblLook w:val="0400"/>
          </w:tblPr>
          <w:tblGrid>
            <w:gridCol w:w="3054"/>
            <w:gridCol w:w="2880"/>
            <w:tblGridChange w:id="0">
              <w:tblGrid>
                <w:gridCol w:w="3054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Elemento ou Grandeza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Valor ou Modelo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Tensão de entrada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48 V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Tensão de saída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200 V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Potência de saída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200 W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Frequência de comutação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50 kHz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Indutor de entrada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880 µH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Capacitor de saída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22 µF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Diodo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FES8HT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Interruptor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IRFP360</w:t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spacing w:before="100" w:line="240" w:lineRule="auto"/>
        <w:ind w:left="153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Menegáz (1997).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do Quadro 1: </w:t>
      </w:r>
      <w:r w:rsidDel="00000000" w:rsidR="00000000" w:rsidRPr="00000000">
        <w:rPr>
          <w:rFonts w:ascii="Arial" w:cs="Arial" w:eastAsia="Arial" w:hAnsi="Arial"/>
          <w:rtl w:val="0"/>
        </w:rPr>
        <w:t xml:space="preserve">o quadro apresenta duas colunas e nove linhas com bordas pretas visíveis em todas as divisões,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com dados ilustrativos para demonstrar as normas de apresentação de dados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k820l5l02cx9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Outros elementos textuais que podem fazer parte do subprojeto de pesquisa são as equações e fórmulas. Para facilitar a leitura, recomenda-se que as equações sejam destacadas do texto e numeradas com algarismos arábicos entre parênteses, alinhados à margem direita da página, como mostra a equação (1). Assim como no caso de figuras, tabelas e quadros, a citação, ou a chamada, de todas as equações ou fórmulas no texto é obrigatória, e sua localização deve acontecer o mais próximo possível do trecho onde são mencionadas pela primeira vez.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1vu8phx4meac" w:id="5"/>
      <w:bookmarkEnd w:id="5"/>
      <w:r w:rsidDel="00000000" w:rsidR="00000000" w:rsidRPr="00000000">
        <w:rPr>
          <w:rtl w:val="0"/>
        </w:rPr>
      </w:r>
    </w:p>
    <w:sdt>
      <w:sdtPr>
        <w:lock w:val="contentLocked"/>
        <w:id w:val="-1576780208"/>
        <w:tag w:val="goog_rdk_2"/>
      </w:sdtPr>
      <w:sdtContent>
        <w:tbl>
          <w:tblPr>
            <w:tblStyle w:val="Table5"/>
            <w:tblW w:w="9089.0" w:type="dxa"/>
            <w:jc w:val="center"/>
            <w:tblLayout w:type="fixed"/>
            <w:tblLook w:val="0400"/>
          </w:tblPr>
          <w:tblGrid>
            <w:gridCol w:w="8063"/>
            <w:gridCol w:w="1026"/>
            <w:tblGridChange w:id="0">
              <w:tblGrid>
                <w:gridCol w:w="8063"/>
                <w:gridCol w:w="1026"/>
              </w:tblGrid>
            </w:tblGridChange>
          </w:tblGrid>
          <w:tr>
            <w:trPr>
              <w:cantSplit w:val="0"/>
              <w:trHeight w:val="28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</w:rPr>
                  <w:drawing>
                    <wp:inline distB="0" distT="0" distL="0" distR="0">
                      <wp:extent cx="885825" cy="190500"/>
                      <wp:effectExtent b="0" l="0" r="0" t="0"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582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-101"/>
                  <w:jc w:val="righ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(1)</w:t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Descrição da Equação 1: </w:t>
      </w:r>
      <w:r w:rsidDel="00000000" w:rsidR="00000000" w:rsidRPr="00000000">
        <w:rPr>
          <w:rFonts w:ascii="Arial" w:cs="Arial" w:eastAsia="Arial" w:hAnsi="Arial"/>
          <w:rtl w:val="0"/>
        </w:rPr>
        <w:t xml:space="preserve">equação matemática centralizada, identificada pelo número 1 entre parênteses à direita. A fórmula descreve uma relação ilustrativa para demonstrar as normas de apresentação dos dados.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Objetivos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seção deve conter, de forma concisa, o objetivo geral e os objetivos específicos do subprojeto. Os objetivos devem se relacionar com as hipóteses a serem demonstradas, os dispositivos a serem montados, os compostos a serem sintetizados e as ideias a serem corroboradas ou refutadas. </w:t>
      </w:r>
    </w:p>
    <w:p w:rsidR="00000000" w:rsidDel="00000000" w:rsidP="00000000" w:rsidRDefault="00000000" w:rsidRPr="00000000" w14:paraId="00000086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Metodologia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apresentar, com base na revisão bibliográfica ou em trabalhos preliminares, a metodologia que deverá ser adotada para testar a hipótese formulada e atingir os objetivos estabelecidos. Devem ser apresentados os procedimentos de trabalho, o material que deverá ser utilizado, o tratamento da informação e o tratamento estatístico, se for o caso. Esta seção deve, portanto, detalhar os aspectos da metodologia a ser empregada nas atividades especificamente a serem executadas pelo(a) estudante e apresentar sua relação com o projeto de pesquisa ao qual o subprojeto está vinculado.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Plano de Trabalho / Cronograma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seção deve explicitar as atividades que serão desenvolvidas pelo estudante (Quadro 2) e seu cronograma de execução (Quadro 3) para que os objetivos do subprojeto possam ser alcançados, especificando período de início e término.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As atividades não devem ser apenas listadas, sendo necessário apresentar uma breve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descrição de sua relevância para 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ubprojeto proposto e a forma de execução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cronograma de trabalho de pesquisa deverá organizar a sequência das atividades planejadas.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recomendado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prever, para o mês de fevereiro, a elaboração, pelo estudante, do relatório parcial da pesquisa, e para o mês de agosto, a elaboração do relatório final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100" w:before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Quadro 2 – Lista de atividades previstas do Subprojeto</w:t>
      </w: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[Nome da atividade]: 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atividade]: [breve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atividade]: [breve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d) 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[Nome da atividade]: [breve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e) 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[Nome da atividade]: [breve descrição de sua relevância e a forma de execução]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before="10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[Insira quantas linhas for necessário, respeitando o limite de páginas do documento]</w:t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after="100" w:before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Quadro 3 – Cronograma de atividades previstas do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ubprojeto (set./20__ a ago./20__)</w:t>
      </w:r>
      <w:r w:rsidDel="00000000" w:rsidR="00000000" w:rsidRPr="00000000">
        <w:rPr>
          <w:rtl w:val="0"/>
        </w:rPr>
      </w:r>
    </w:p>
    <w:tbl>
      <w:tblPr>
        <w:tblStyle w:val="Table7"/>
        <w:tblW w:w="9044.999999999998" w:type="dxa"/>
        <w:jc w:val="center"/>
        <w:tblLayout w:type="fixed"/>
        <w:tblLook w:val="0000"/>
      </w:tblPr>
      <w:tblGrid>
        <w:gridCol w:w="1508"/>
        <w:gridCol w:w="679"/>
        <w:gridCol w:w="649"/>
        <w:gridCol w:w="650"/>
        <w:gridCol w:w="669"/>
        <w:gridCol w:w="583"/>
        <w:gridCol w:w="609"/>
        <w:gridCol w:w="623"/>
        <w:gridCol w:w="609"/>
        <w:gridCol w:w="638"/>
        <w:gridCol w:w="612"/>
        <w:gridCol w:w="608"/>
        <w:gridCol w:w="608"/>
        <w:tblGridChange w:id="0">
          <w:tblGrid>
            <w:gridCol w:w="1508"/>
            <w:gridCol w:w="679"/>
            <w:gridCol w:w="649"/>
            <w:gridCol w:w="650"/>
            <w:gridCol w:w="669"/>
            <w:gridCol w:w="583"/>
            <w:gridCol w:w="609"/>
            <w:gridCol w:w="623"/>
            <w:gridCol w:w="609"/>
            <w:gridCol w:w="638"/>
            <w:gridCol w:w="612"/>
            <w:gridCol w:w="608"/>
            <w:gridCol w:w="608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ago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highlight w:val="white"/>
                <w:rtl w:val="0"/>
              </w:rPr>
              <w:t xml:space="preserve">[Nome da atividade]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before="10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[Insira quantas linhas for necessário, respeitando o limite de páginas do documento]</w:t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pBdr>
          <w:bottom w:color="000000" w:space="1" w:sz="4" w:val="single"/>
        </w:pBd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Referências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seção deve descrever as fontes consultadas durante esta primeira etapa de desenvolvimento do subprojeto, seguindo a norma técnica pertinente, a saber a NBR 6023:2025. Deve conter apenas as obras citadas no texto, ou seja, “não liste se não citar” e “não cite se não listar”. A lista das referências bibliográficas deve estar em ordem alfabética. A </w:t>
      </w:r>
      <w:hyperlink r:id="rId10">
        <w:r w:rsidDel="00000000" w:rsidR="00000000" w:rsidRPr="00000000">
          <w:rPr>
            <w:rFonts w:ascii="Arial" w:cs="Arial" w:eastAsia="Arial" w:hAnsi="Arial"/>
            <w:color w:val="1a0dab"/>
            <w:sz w:val="24"/>
            <w:szCs w:val="24"/>
            <w:highlight w:val="white"/>
            <w:u w:val="single"/>
            <w:rtl w:val="0"/>
          </w:rPr>
          <w:t xml:space="preserve">Biblioteca Central da Ufes (BC-Ufes)</w:t>
        </w:r>
      </w:hyperlink>
      <w:r w:rsidDel="00000000" w:rsidR="00000000" w:rsidRPr="00000000">
        <w:rPr>
          <w:rFonts w:ascii="Arial" w:cs="Arial" w:eastAsia="Arial" w:hAnsi="Arial"/>
          <w:color w:val="0a0a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 a aplicação da nova ABNT NBR 6023:2025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3.8582677165355" w:top="1700.7874015748032" w:left="1700.7874015748032" w:right="1133.8582677165355" w:header="1701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Universidade Federal do Espírito Santo</w:t>
    </w:r>
  </w:p>
  <w:p w:rsidR="00000000" w:rsidDel="00000000" w:rsidP="00000000" w:rsidRDefault="00000000" w:rsidRPr="00000000" w14:paraId="000000D1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Programa Institucional de Iniciação Científica </w:t>
    </w:r>
  </w:p>
  <w:p w:rsidR="00000000" w:rsidDel="00000000" w:rsidP="00000000" w:rsidRDefault="00000000" w:rsidRPr="00000000" w14:paraId="000000D2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Subprojeto de Iniciação Científica</w:t>
    </w:r>
  </w:p>
  <w:p w:rsidR="00000000" w:rsidDel="00000000" w:rsidP="00000000" w:rsidRDefault="00000000" w:rsidRPr="00000000" w14:paraId="000000D3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  <w:color w:val="ff0000"/>
      </w:rPr>
    </w:pPr>
    <w:r w:rsidDel="00000000" w:rsidR="00000000" w:rsidRPr="00000000">
      <w:rPr>
        <w:rFonts w:ascii="Arial" w:cs="Arial" w:eastAsia="Arial" w:hAnsi="Arial"/>
        <w:color w:val="ff0000"/>
        <w:rtl w:val="0"/>
      </w:rPr>
      <w:t xml:space="preserve">Área do Conhecimento (CNPq)</w:t>
    </w:r>
  </w:p>
  <w:p w:rsidR="00000000" w:rsidDel="00000000" w:rsidP="00000000" w:rsidRDefault="00000000" w:rsidRPr="00000000" w14:paraId="000000D4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0" w:line="240" w:lineRule="auto"/>
      <w:ind w:left="720" w:hanging="360"/>
      <w:jc w:val="lef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iblioteca.ufes.br/normalizacao" TargetMode="Externa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xyy12hs8lNMQFQIy0LotpJ0IA==">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