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bCs/>
          <w:color w:val="333333"/>
          <w:sz w:val="32"/>
          <w:szCs w:val="32"/>
          <w:shd w:fill="FFFFFF" w:val="clear"/>
        </w:rPr>
      </w:pPr>
      <w:r>
        <w:rPr>
          <w:rFonts w:cs="Calibri" w:ascii="Calibri" w:hAnsi="Calibri"/>
          <w:b/>
          <w:bCs/>
          <w:color w:val="333333"/>
          <w:sz w:val="32"/>
          <w:szCs w:val="32"/>
          <w:shd w:fill="FFFFFF" w:val="clear"/>
        </w:rPr>
        <w:t>Planejamento e Gerenciamento de Contratações (PGC) e Documento de Formalização de Demanda (DFD).</w:t>
      </w:r>
    </w:p>
    <w:p>
      <w:pPr>
        <w:pStyle w:val="Normal"/>
        <w:spacing w:before="0" w:after="0"/>
        <w:ind w:left="36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" w:hAnsi="Calibri" w:cs="Calibri"/>
          <w:b/>
          <w:bCs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 xml:space="preserve">Data da conclusão da </w:t>
      </w: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 xml:space="preserve">compra ou </w:t>
      </w: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 xml:space="preserve">contratação: </w:t>
      </w:r>
    </w:p>
    <w:p>
      <w:pPr>
        <w:pStyle w:val="Normal"/>
        <w:spacing w:before="0" w:after="0"/>
        <w:ind w:left="360"/>
        <w:rPr>
          <w:rFonts w:ascii="Calibri" w:hAnsi="Calibri" w:cs="Calibri"/>
          <w:i/>
          <w:i/>
          <w:iCs/>
          <w:color w:val="333333"/>
          <w:sz w:val="18"/>
          <w:szCs w:val="18"/>
          <w:shd w:fill="FFFFFF" w:val="clear"/>
        </w:rPr>
      </w:pPr>
      <w:r>
        <w:rPr>
          <w:rFonts w:cs="Calibri" w:ascii="Calibri" w:hAnsi="Calibri"/>
          <w:i/>
          <w:iCs/>
          <w:color w:val="333333"/>
          <w:sz w:val="18"/>
          <w:szCs w:val="18"/>
          <w:shd w:fill="FFFFFF" w:val="clear"/>
        </w:rPr>
        <w:t>(Essa é a data prevista para emissão do empenho, assinatura do contrato ou Ata de Registro de preços)</w:t>
      </w:r>
    </w:p>
    <w:p>
      <w:pPr>
        <w:pStyle w:val="Normal"/>
        <w:ind w:left="360"/>
        <w:rPr>
          <w:rFonts w:ascii="Calibri" w:hAnsi="Calibri" w:cs="Calibri"/>
          <w:color w:val="333333"/>
          <w:sz w:val="18"/>
          <w:szCs w:val="18"/>
          <w:shd w:fill="FFFFFF" w:val="clear"/>
        </w:rPr>
      </w:pPr>
      <w:r>
        <w:rPr>
          <w:rFonts w:cs="Calibri" w:ascii="Calibri" w:hAnsi="Calibri"/>
          <w:color w:val="333333"/>
          <w:sz w:val="18"/>
          <w:szCs w:val="18"/>
          <w:shd w:fill="FFFFFF" w:val="clear"/>
        </w:rPr>
      </w:r>
    </w:p>
    <w:p>
      <w:pPr>
        <w:pStyle w:val="Normal"/>
        <w:ind w:left="360"/>
        <w:rPr>
          <w:rFonts w:ascii="Calibri" w:hAnsi="Calibri" w:cs="Calibri"/>
          <w:color w:val="333333"/>
          <w:sz w:val="18"/>
          <w:szCs w:val="18"/>
          <w:shd w:fill="FFFFFF" w:val="clear"/>
        </w:rPr>
      </w:pPr>
      <w:r>
        <w:rPr>
          <w:rFonts w:cs="Calibri" w:ascii="Calibri" w:hAnsi="Calibri"/>
          <w:color w:val="333333"/>
          <w:sz w:val="18"/>
          <w:szCs w:val="18"/>
          <w:shd w:fill="FFFFFF" w:val="clear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>Área Requisitante:</w:t>
      </w:r>
    </w:p>
    <w:p>
      <w:pPr>
        <w:pStyle w:val="Normal"/>
        <w:ind w:left="36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Normal"/>
        <w:ind w:left="36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Descrição sucinta do objeto:</w:t>
      </w:r>
    </w:p>
    <w:p>
      <w:pPr>
        <w:pStyle w:val="ListParagraph"/>
        <w:rPr>
          <w:rFonts w:ascii="Calibri" w:hAnsi="Calibri" w:cs="Calibri"/>
          <w:i/>
          <w:i/>
          <w:iCs/>
          <w:sz w:val="24"/>
          <w:szCs w:val="24"/>
        </w:rPr>
      </w:pPr>
      <w:r>
        <w:rPr>
          <w:rFonts w:cs="Calibri" w:ascii="Calibri" w:hAnsi="Calibri"/>
          <w:i/>
          <w:iCs/>
          <w:sz w:val="24"/>
          <w:szCs w:val="24"/>
        </w:rPr>
        <w:t>(descrição do item com até 200 caracteres)</w:t>
      </w:r>
    </w:p>
    <w:p>
      <w:pPr>
        <w:pStyle w:val="Normal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Prioridade da compra ou da prestação de serviço:  </w:t>
      </w:r>
    </w:p>
    <w:p>
      <w:pPr>
        <w:pStyle w:val="Normal"/>
        <w:ind w:left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( ) Baixa   </w:t>
      </w:r>
    </w:p>
    <w:p>
      <w:pPr>
        <w:pStyle w:val="Normal"/>
        <w:ind w:left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 ) Média</w:t>
      </w:r>
    </w:p>
    <w:p>
      <w:pPr>
        <w:pStyle w:val="Normal"/>
        <w:ind w:left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( ) Alta  </w:t>
      </w:r>
    </w:p>
    <w:p>
      <w:pPr>
        <w:pStyle w:val="Normal"/>
        <w:spacing w:before="0" w:after="0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Justificativa da prioridade alta: </w:t>
      </w:r>
    </w:p>
    <w:p>
      <w:pPr>
        <w:pStyle w:val="Normal"/>
        <w:spacing w:before="0" w:after="0"/>
        <w:ind w:left="360"/>
        <w:rPr>
          <w:rFonts w:ascii="Calibri" w:hAnsi="Calibri" w:cs="Calibri"/>
          <w:i/>
          <w:i/>
          <w:iCs/>
          <w:sz w:val="18"/>
          <w:szCs w:val="18"/>
        </w:rPr>
      </w:pPr>
      <w:r>
        <w:rPr>
          <w:rFonts w:cs="Calibri" w:ascii="Calibri" w:hAnsi="Calibri"/>
          <w:i/>
          <w:iCs/>
          <w:sz w:val="18"/>
          <w:szCs w:val="18"/>
        </w:rPr>
        <w:t xml:space="preserve">(obrigatório o preenchimento quando a prioridade de compra ou serviço for alta)  </w:t>
      </w:r>
    </w:p>
    <w:p>
      <w:pPr>
        <w:pStyle w:val="Normal"/>
        <w:ind w:left="360"/>
        <w:rPr>
          <w:rFonts w:ascii="Calibri" w:hAnsi="Calibri" w:cs="Calibri"/>
          <w:i/>
          <w:i/>
          <w:iCs/>
          <w:sz w:val="18"/>
          <w:szCs w:val="18"/>
        </w:rPr>
      </w:pPr>
      <w:r>
        <w:rPr>
          <w:rFonts w:cs="Calibri" w:ascii="Calibri" w:hAnsi="Calibri"/>
          <w:i/>
          <w:iCs/>
          <w:sz w:val="18"/>
          <w:szCs w:val="18"/>
        </w:rPr>
      </w:r>
    </w:p>
    <w:p>
      <w:pPr>
        <w:pStyle w:val="Normal"/>
        <w:ind w:left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Style w:val="ng-star-inserted"/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Style w:val="ng-star-inserted"/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>Justificativa de necessidade da compra ou da prestação de serviço</w:t>
      </w:r>
      <w:r>
        <w:rPr>
          <w:rStyle w:val="ng-star-inserted"/>
          <w:rFonts w:cs="Calibri" w:ascii="Calibri" w:hAnsi="Calibri"/>
          <w:color w:val="333333"/>
          <w:sz w:val="24"/>
          <w:szCs w:val="24"/>
          <w:shd w:fill="FFFFFF" w:val="clear"/>
        </w:rPr>
        <w:t>:</w:t>
      </w:r>
    </w:p>
    <w:p>
      <w:pPr>
        <w:pStyle w:val="Normal"/>
        <w:ind w:left="360"/>
        <w:rPr>
          <w:rStyle w:val="ng-star-inserted"/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Normal"/>
        <w:ind w:left="360"/>
        <w:rPr>
          <w:rStyle w:val="ng-star-inserted"/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Normal"/>
        <w:ind w:left="360"/>
        <w:rPr>
          <w:rStyle w:val="ng-star-inserted"/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" w:hAnsi="Calibri" w:cs="Calibri"/>
          <w:b/>
          <w:bCs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 xml:space="preserve">Informar quais são os materiais (consumo ou permanente) ou os serviços: </w:t>
      </w:r>
    </w:p>
    <w:p>
      <w:pPr>
        <w:pStyle w:val="Normal"/>
        <w:spacing w:before="0" w:after="0"/>
        <w:ind w:left="720"/>
        <w:rPr>
          <w:rFonts w:ascii="Calibri" w:hAnsi="Calibri" w:cs="Calibri"/>
          <w:i/>
          <w:i/>
          <w:iCs/>
          <w:color w:val="333333"/>
          <w:sz w:val="18"/>
          <w:szCs w:val="18"/>
          <w:shd w:fill="FFFFFF" w:val="clear"/>
        </w:rPr>
      </w:pPr>
      <w:r>
        <w:rPr>
          <w:rFonts w:cs="Calibri" w:ascii="Calibri" w:hAnsi="Calibri"/>
          <w:i/>
          <w:iCs/>
          <w:color w:val="333333"/>
          <w:sz w:val="18"/>
          <w:szCs w:val="18"/>
          <w:shd w:fill="FFFFFF" w:val="clear"/>
        </w:rPr>
        <w:t xml:space="preserve">(todos os itens da planilha devem ser preenchidos) </w:t>
      </w:r>
    </w:p>
    <w:p>
      <w:pPr>
        <w:pStyle w:val="Normal"/>
        <w:spacing w:before="0" w:after="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tbl>
      <w:tblPr>
        <w:tblStyle w:val="Tabelacomgrade"/>
        <w:tblW w:w="13259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5"/>
        <w:gridCol w:w="813"/>
        <w:gridCol w:w="966"/>
        <w:gridCol w:w="6122"/>
        <w:gridCol w:w="1537"/>
        <w:gridCol w:w="887"/>
        <w:gridCol w:w="1275"/>
        <w:gridCol w:w="992"/>
      </w:tblGrid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item</w:t>
            </w:r>
          </w:p>
        </w:tc>
        <w:tc>
          <w:tcPr>
            <w:tcW w:w="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 xml:space="preserve">Código SIE 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Código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SIASG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 xml:space="preserve">Descrição </w:t>
            </w:r>
          </w:p>
        </w:tc>
        <w:tc>
          <w:tcPr>
            <w:tcW w:w="1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 xml:space="preserve">Unidade de fornecimento 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Quant.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Valor unit.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 xml:space="preserve">Valor total </w:t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01</w:t>
            </w:r>
          </w:p>
        </w:tc>
        <w:tc>
          <w:tcPr>
            <w:tcW w:w="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02</w:t>
            </w:r>
          </w:p>
        </w:tc>
        <w:tc>
          <w:tcPr>
            <w:tcW w:w="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03</w:t>
            </w:r>
          </w:p>
        </w:tc>
        <w:tc>
          <w:tcPr>
            <w:tcW w:w="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  <w:t>04</w:t>
            </w:r>
          </w:p>
        </w:tc>
        <w:tc>
          <w:tcPr>
            <w:tcW w:w="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ptos" w:cs="Calibri" w:ascii="Calibri" w:hAnsi="Calibri"/>
                <w:color w:val="333333"/>
                <w:kern w:val="2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</w:tr>
    </w:tbl>
    <w:p>
      <w:pPr>
        <w:pStyle w:val="Normal"/>
        <w:ind w:left="36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>Passo a passo</w:t>
      </w:r>
      <w:r>
        <w:rPr>
          <w:rFonts w:cs="Calibri" w:ascii="Calibri" w:hAnsi="Calibri"/>
          <w:color w:val="333333"/>
          <w:sz w:val="24"/>
          <w:szCs w:val="24"/>
          <w:shd w:fill="FFFFFF" w:val="clear"/>
        </w:rPr>
        <w:t xml:space="preserve"> de como consultar o código </w:t>
      </w:r>
      <w:r>
        <w:rPr>
          <w:rFonts w:cs="Calibri" w:ascii="Calibri" w:hAnsi="Calibri"/>
          <w:b/>
          <w:bCs/>
          <w:color w:val="333333"/>
          <w:sz w:val="24"/>
          <w:szCs w:val="24"/>
          <w:shd w:fill="FFFFFF" w:val="clear"/>
        </w:rPr>
        <w:t>SIE e SIASG:</w:t>
      </w:r>
    </w:p>
    <w:p>
      <w:pPr>
        <w:pStyle w:val="Normal"/>
        <w:spacing w:before="0" w:after="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hyperlink r:id="rId2">
        <w:r>
          <w:rPr>
            <w:rStyle w:val="Hyperlink"/>
            <w:rFonts w:cs="Calibri" w:ascii="Calibri" w:hAnsi="Calibri"/>
            <w:sz w:val="24"/>
            <w:szCs w:val="24"/>
            <w:shd w:fill="FFFFFF" w:val="clear"/>
          </w:rPr>
          <w:t>https://compras.ufes.br/</w:t>
        </w:r>
      </w:hyperlink>
    </w:p>
    <w:p>
      <w:pPr>
        <w:pStyle w:val="Normal"/>
        <w:spacing w:before="0" w:after="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  <w:t>Portal administrativo – Ambiente de produção,</w:t>
      </w:r>
    </w:p>
    <w:p>
      <w:pPr>
        <w:pStyle w:val="Normal"/>
        <w:spacing w:before="0" w:after="0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  <w:t xml:space="preserve">Transparência - catálogo de matérias e serviços, preencher no mínimo (estrutura nível 1 e 2 e a descrição), clicar em buscar, selecione o item desejado e clicar na lupa (lado direito). 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Responsáveis pela informação (no mínimo 2 pessoas).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Responsável 1: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CPF: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Nome: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E-mail: 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(preferencialmente o institucional)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Cargo/função: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Responsável 2: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CPF: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Nome: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E-mail: 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(preferencialmente o institucional)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Cargo/função: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  <w:t xml:space="preserve">Data da última alteração </w:t>
      </w:r>
      <w:r>
        <w:rPr>
          <w:rFonts w:cs="Arial" w:ascii="Arial" w:hAnsi="Arial"/>
          <w:b/>
          <w:bCs/>
          <w:sz w:val="16"/>
          <w:szCs w:val="16"/>
          <w:u w:val="single"/>
        </w:rPr>
        <w:t>17</w:t>
      </w:r>
      <w:r>
        <w:rPr>
          <w:rFonts w:cs="Arial" w:ascii="Arial" w:hAnsi="Arial"/>
          <w:b/>
          <w:bCs/>
          <w:sz w:val="16"/>
          <w:szCs w:val="16"/>
          <w:u w:val="single"/>
        </w:rPr>
        <w:t>/0</w:t>
      </w:r>
      <w:r>
        <w:rPr>
          <w:rFonts w:cs="Arial" w:ascii="Arial" w:hAnsi="Arial"/>
          <w:b/>
          <w:bCs/>
          <w:sz w:val="16"/>
          <w:szCs w:val="16"/>
          <w:u w:val="single"/>
        </w:rPr>
        <w:t>9</w:t>
      </w:r>
      <w:r>
        <w:rPr>
          <w:rFonts w:cs="Arial" w:ascii="Arial" w:hAnsi="Arial"/>
          <w:b/>
          <w:bCs/>
          <w:sz w:val="16"/>
          <w:szCs w:val="16"/>
          <w:u w:val="single"/>
        </w:rPr>
        <w:t>/2024</w:t>
      </w:r>
      <w:r>
        <w:rPr>
          <w:rFonts w:cs="Arial" w:ascii="Arial" w:hAnsi="Arial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sectPr>
      <w:type w:val="nextPage"/>
      <w:pgSz w:orient="landscape" w:w="16838" w:h="11906"/>
      <w:pgMar w:left="1417" w:right="1417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39714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39714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39714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39714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39714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39714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39714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39714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39714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39714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39714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39714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397148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397148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397148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397148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397148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397148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39714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39714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39714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97148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39714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97148"/>
    <w:rPr>
      <w:b/>
      <w:bCs/>
      <w:smallCaps/>
      <w:color w:themeColor="accent1" w:themeShade="bf" w:val="0F4761"/>
      <w:spacing w:val="5"/>
    </w:rPr>
  </w:style>
  <w:style w:type="character" w:styleId="ng-star-inserted" w:customStyle="1">
    <w:name w:val="ng-star-inserted"/>
    <w:basedOn w:val="DefaultParagraphFont"/>
    <w:qFormat/>
    <w:rsid w:val="00397148"/>
    <w:rPr/>
  </w:style>
  <w:style w:type="character" w:styleId="row" w:customStyle="1">
    <w:name w:val="row"/>
    <w:basedOn w:val="DefaultParagraphFont"/>
    <w:qFormat/>
    <w:rsid w:val="00906b3a"/>
    <w:rPr/>
  </w:style>
  <w:style w:type="character" w:styleId="InternetLink">
    <w:name w:val="Internet Link"/>
    <w:basedOn w:val="DefaultParagraphFont"/>
    <w:uiPriority w:val="99"/>
    <w:unhideWhenUsed/>
    <w:qFormat/>
    <w:rsid w:val="00261f73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1f73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har"/>
    <w:uiPriority w:val="10"/>
    <w:qFormat/>
    <w:rsid w:val="0039714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39714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39714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9714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397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06b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pras.ufes.br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LibreOffice/24.2.4.2$Windows_X86_64 LibreOffice_project/51a6219feb6075d9a4c46691dcfe0cd9c4fff3c2</Application>
  <AppVersion>15.0000</AppVersion>
  <Pages>3</Pages>
  <Words>216</Words>
  <Characters>1193</Characters>
  <CharactersWithSpaces>1377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2024-05-21T18:14:00Z</dcterms:created>
  <dc:creator>Elane Lyra da Silva</dc:creator>
  <dc:description/>
  <dc:language>pt-BR</dc:language>
  <cp:lastModifiedBy/>
  <dcterms:modified xsi:type="dcterms:W3CDTF">2024-09-17T11:52:29Z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